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46" w:rsidRPr="00617A46" w:rsidRDefault="00617A4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617A46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617A46">
        <w:rPr>
          <w:rFonts w:ascii="Times New Roman" w:hAnsi="Times New Roman" w:cs="Times New Roman"/>
          <w:sz w:val="24"/>
          <w:szCs w:val="24"/>
        </w:rPr>
        <w:br/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Зарегистрировано в Минюсте России 23 октября 2014 г. N 34421</w:t>
      </w:r>
    </w:p>
    <w:p w:rsidR="00617A46" w:rsidRPr="00617A46" w:rsidRDefault="00617A46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ПРИКАЗ</w:t>
      </w: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от 27 августа 2014 г. N 1128</w:t>
      </w: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31.08.77 ОРТОДОНТИЯ</w:t>
      </w: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17A46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617A46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617A46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617A46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617A46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617A46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31.08.77 Ортодонтия (уровень подготовки кадров высшей квалификации).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Министр</w:t>
      </w:r>
    </w:p>
    <w:p w:rsidR="00617A46" w:rsidRPr="00617A46" w:rsidRDefault="00617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Д.В.ЛИВАНОВ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Приложение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Утвержден</w:t>
      </w:r>
    </w:p>
    <w:p w:rsidR="00617A46" w:rsidRPr="00617A46" w:rsidRDefault="00617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617A46" w:rsidRPr="00617A46" w:rsidRDefault="00617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617A46" w:rsidRPr="00617A46" w:rsidRDefault="00617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от 27 августа 2014 г. N 1128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617A4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17A46" w:rsidRPr="00617A46" w:rsidRDefault="00617A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31.08.77 ОРТОДОНТИЯ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617A46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31.08.77 Ортодонтия (далее соответственно - программа ординатуры, специальность).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617A4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17A46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617A4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17A46">
        <w:rPr>
          <w:rFonts w:ascii="Times New Roman" w:hAnsi="Times New Roman" w:cs="Times New Roman"/>
          <w:sz w:val="24"/>
          <w:szCs w:val="24"/>
        </w:rPr>
        <w:t>.;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46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617A46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17A46">
        <w:rPr>
          <w:rFonts w:ascii="Times New Roman" w:hAnsi="Times New Roman" w:cs="Times New Roman"/>
          <w:sz w:val="24"/>
          <w:szCs w:val="24"/>
        </w:rPr>
        <w:t>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617A4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617A46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617A46" w:rsidRPr="00617A46" w:rsidRDefault="00617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617A46">
        <w:rPr>
          <w:rFonts w:ascii="Times New Roman" w:hAnsi="Times New Roman" w:cs="Times New Roman"/>
          <w:sz w:val="24"/>
          <w:szCs w:val="24"/>
        </w:rPr>
        <w:lastRenderedPageBreak/>
        <w:t>стоматологической помощи в соответствии с установленными требованиями и стандартами в сфере здравоохранения.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население;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совокупность средств и технологий, предусмотренных при оказании стоматологической помощи и направленных на создание условий для охраны здоровья граждан.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лечебная;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предупреждение возникновения стоматологических заболеваний среди населения путем проведения профилактических и противоэпидемических мероприятий;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участие в проведении профилактических медицинских осмотров, диспансеризации, диспансерного наблюдения;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стоматологической заболеваемости различных возрастно-половых групп и ее влияния на состояние их здоровья;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диагностика стоматологических заболеваний и патологических состояний пациентов;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и участие в иных видах медицинской экспертизы;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Pr="00617A46">
        <w:rPr>
          <w:rFonts w:ascii="Times New Roman" w:hAnsi="Times New Roman" w:cs="Times New Roman"/>
          <w:sz w:val="24"/>
          <w:szCs w:val="24"/>
        </w:rPr>
        <w:t>ортодонтической</w:t>
      </w:r>
      <w:proofErr w:type="spellEnd"/>
      <w:r w:rsidRPr="00617A46">
        <w:rPr>
          <w:rFonts w:ascii="Times New Roman" w:hAnsi="Times New Roman" w:cs="Times New Roman"/>
          <w:sz w:val="24"/>
          <w:szCs w:val="24"/>
        </w:rPr>
        <w:t xml:space="preserve"> стоматологической помощи пациентам;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участие в оказании медицинской помощи при чрезвычайных ситуациях, в том числе участие в медицинской эвакуации;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 пациентов со стоматологическими заболеваниями;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стоматологической помощи в медицинских организациях и их структурных подразделениях;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медицинских организациях и ее структурных подразделениях;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участие в организации оценки качества оказания стоматологической помощи пациентам;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lastRenderedPageBreak/>
        <w:t>V. ТРЕБОВАНИЯ К РЕЗУЛЬТАТАМ ОСВОЕНИЯ ПРОГРАММЫ ОРДИНАТУРЫ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46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4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617A46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617A4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17A46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617A4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готовность к диагностике стоматологических заболеваний и неотложных состояний в соответствии с Международной статистической </w:t>
      </w:r>
      <w:hyperlink r:id="rId10" w:history="1">
        <w:r w:rsidRPr="00617A46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617A46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готовность к проведению экспертизы временной нетрудоспособности и участие в иных видах медицинской экспертизы (ПК-6);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готовность к определению тактики ведения, ведению и лечению пациентов, нуждающихся в </w:t>
      </w:r>
      <w:proofErr w:type="spellStart"/>
      <w:r w:rsidRPr="00617A46">
        <w:rPr>
          <w:rFonts w:ascii="Times New Roman" w:hAnsi="Times New Roman" w:cs="Times New Roman"/>
          <w:sz w:val="24"/>
          <w:szCs w:val="24"/>
        </w:rPr>
        <w:t>ортодонтической</w:t>
      </w:r>
      <w:proofErr w:type="spellEnd"/>
      <w:r w:rsidRPr="00617A46">
        <w:rPr>
          <w:rFonts w:ascii="Times New Roman" w:hAnsi="Times New Roman" w:cs="Times New Roman"/>
          <w:sz w:val="24"/>
          <w:szCs w:val="24"/>
        </w:rPr>
        <w:t xml:space="preserve"> помощи (ПК-7);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617A46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617A46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 (ПК-9);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</w:t>
      </w:r>
      <w:r w:rsidRPr="00617A46">
        <w:rPr>
          <w:rFonts w:ascii="Times New Roman" w:hAnsi="Times New Roman" w:cs="Times New Roman"/>
          <w:sz w:val="24"/>
          <w:szCs w:val="24"/>
        </w:rPr>
        <w:lastRenderedPageBreak/>
        <w:t>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(ПК-10);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(ПК-11);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готовность к проведению оценки качества оказания стоматологической помощи с использованием основных медико-статистических показателей (ПК-12);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(ПК-13).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</w:t>
      </w:r>
      <w:proofErr w:type="spellStart"/>
      <w:r w:rsidRPr="00617A46">
        <w:rPr>
          <w:rFonts w:ascii="Times New Roman" w:hAnsi="Times New Roman" w:cs="Times New Roman"/>
          <w:sz w:val="24"/>
          <w:szCs w:val="24"/>
        </w:rPr>
        <w:t>Врач-ортодонт</w:t>
      </w:r>
      <w:proofErr w:type="spellEnd"/>
      <w:r w:rsidRPr="00617A46">
        <w:rPr>
          <w:rFonts w:ascii="Times New Roman" w:hAnsi="Times New Roman" w:cs="Times New Roman"/>
          <w:sz w:val="24"/>
          <w:szCs w:val="24"/>
        </w:rPr>
        <w:t>".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617A46" w:rsidRPr="00617A46" w:rsidRDefault="00617A46">
      <w:pPr>
        <w:rPr>
          <w:rFonts w:ascii="Times New Roman" w:hAnsi="Times New Roman" w:cs="Times New Roman"/>
          <w:sz w:val="24"/>
          <w:szCs w:val="24"/>
        </w:rPr>
        <w:sectPr w:rsidR="00617A46" w:rsidRPr="00617A46" w:rsidSect="00617A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Таблица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93"/>
        <w:gridCol w:w="4934"/>
        <w:gridCol w:w="3130"/>
      </w:tblGrid>
      <w:tr w:rsidR="00617A46" w:rsidRPr="00617A46">
        <w:tc>
          <w:tcPr>
            <w:tcW w:w="6427" w:type="dxa"/>
            <w:gridSpan w:val="2"/>
          </w:tcPr>
          <w:p w:rsidR="00617A46" w:rsidRPr="00617A46" w:rsidRDefault="0061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130" w:type="dxa"/>
          </w:tcPr>
          <w:p w:rsidR="00617A46" w:rsidRPr="00617A46" w:rsidRDefault="0061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A46" w:rsidRPr="00617A46">
        <w:tc>
          <w:tcPr>
            <w:tcW w:w="1493" w:type="dxa"/>
          </w:tcPr>
          <w:p w:rsidR="00617A46" w:rsidRPr="00617A46" w:rsidRDefault="0061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34" w:type="dxa"/>
          </w:tcPr>
          <w:p w:rsidR="00617A46" w:rsidRPr="00617A46" w:rsidRDefault="0061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30" w:type="dxa"/>
          </w:tcPr>
          <w:p w:rsidR="00617A46" w:rsidRPr="00617A46" w:rsidRDefault="0061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617A46" w:rsidRPr="00617A46">
        <w:tc>
          <w:tcPr>
            <w:tcW w:w="1493" w:type="dxa"/>
            <w:vMerge w:val="restart"/>
          </w:tcPr>
          <w:p w:rsidR="00617A46" w:rsidRPr="00617A46" w:rsidRDefault="0061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617A46" w:rsidRPr="00617A46" w:rsidRDefault="0061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30" w:type="dxa"/>
          </w:tcPr>
          <w:p w:rsidR="00617A46" w:rsidRPr="00617A46" w:rsidRDefault="0061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617A46" w:rsidRPr="00617A46">
        <w:tc>
          <w:tcPr>
            <w:tcW w:w="1493" w:type="dxa"/>
            <w:vMerge/>
          </w:tcPr>
          <w:p w:rsidR="00617A46" w:rsidRPr="00617A46" w:rsidRDefault="0061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617A46" w:rsidRPr="00617A46" w:rsidRDefault="0061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30" w:type="dxa"/>
          </w:tcPr>
          <w:p w:rsidR="00617A46" w:rsidRPr="00617A46" w:rsidRDefault="0061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617A46" w:rsidRPr="00617A46">
        <w:tc>
          <w:tcPr>
            <w:tcW w:w="1493" w:type="dxa"/>
            <w:vMerge w:val="restart"/>
          </w:tcPr>
          <w:p w:rsidR="00617A46" w:rsidRPr="00617A46" w:rsidRDefault="0061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34" w:type="dxa"/>
          </w:tcPr>
          <w:p w:rsidR="00617A46" w:rsidRPr="00617A46" w:rsidRDefault="0061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130" w:type="dxa"/>
          </w:tcPr>
          <w:p w:rsidR="00617A46" w:rsidRPr="00617A46" w:rsidRDefault="0061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617A46" w:rsidRPr="00617A46">
        <w:tc>
          <w:tcPr>
            <w:tcW w:w="1493" w:type="dxa"/>
            <w:vMerge/>
          </w:tcPr>
          <w:p w:rsidR="00617A46" w:rsidRPr="00617A46" w:rsidRDefault="0061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617A46" w:rsidRPr="00617A46" w:rsidRDefault="0061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30" w:type="dxa"/>
          </w:tcPr>
          <w:p w:rsidR="00617A46" w:rsidRPr="00617A46" w:rsidRDefault="0061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617A46" w:rsidRPr="00617A46">
        <w:tc>
          <w:tcPr>
            <w:tcW w:w="1493" w:type="dxa"/>
            <w:vMerge/>
          </w:tcPr>
          <w:p w:rsidR="00617A46" w:rsidRPr="00617A46" w:rsidRDefault="0061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617A46" w:rsidRPr="00617A46" w:rsidRDefault="0061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30" w:type="dxa"/>
          </w:tcPr>
          <w:p w:rsidR="00617A46" w:rsidRPr="00617A46" w:rsidRDefault="0061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617A46" w:rsidRPr="00617A46">
        <w:tc>
          <w:tcPr>
            <w:tcW w:w="1493" w:type="dxa"/>
            <w:vMerge w:val="restart"/>
          </w:tcPr>
          <w:p w:rsidR="00617A46" w:rsidRPr="00617A46" w:rsidRDefault="0061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34" w:type="dxa"/>
          </w:tcPr>
          <w:p w:rsidR="00617A46" w:rsidRPr="00617A46" w:rsidRDefault="0061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130" w:type="dxa"/>
          </w:tcPr>
          <w:p w:rsidR="00617A46" w:rsidRPr="00617A46" w:rsidRDefault="0061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A46" w:rsidRPr="00617A46">
        <w:tc>
          <w:tcPr>
            <w:tcW w:w="1493" w:type="dxa"/>
            <w:vMerge/>
          </w:tcPr>
          <w:p w:rsidR="00617A46" w:rsidRPr="00617A46" w:rsidRDefault="0061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</w:tcPr>
          <w:p w:rsidR="00617A46" w:rsidRPr="00617A46" w:rsidRDefault="0061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30" w:type="dxa"/>
          </w:tcPr>
          <w:p w:rsidR="00617A46" w:rsidRPr="00617A46" w:rsidRDefault="0061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A46" w:rsidRPr="00617A46">
        <w:tc>
          <w:tcPr>
            <w:tcW w:w="6427" w:type="dxa"/>
            <w:gridSpan w:val="2"/>
          </w:tcPr>
          <w:p w:rsidR="00617A46" w:rsidRPr="00617A46" w:rsidRDefault="00617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130" w:type="dxa"/>
          </w:tcPr>
          <w:p w:rsidR="00617A46" w:rsidRPr="00617A46" w:rsidRDefault="00617A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617A46" w:rsidRPr="00617A46" w:rsidRDefault="00617A46">
      <w:pPr>
        <w:rPr>
          <w:rFonts w:ascii="Times New Roman" w:hAnsi="Times New Roman" w:cs="Times New Roman"/>
          <w:sz w:val="24"/>
          <w:szCs w:val="24"/>
        </w:rPr>
        <w:sectPr w:rsidR="00617A46" w:rsidRPr="00617A46" w:rsidSect="00617A46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617A4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17A4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>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46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выездная.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>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617A46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617A4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17A46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46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617A4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17A46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617A4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17A46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617A46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617A46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617A46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617A46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4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617A4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17A4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617A46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 ординатуры.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617A46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617A46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617A46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617A46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результатов лабораторных и инструментальных исследований в количестве, позволяющем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46">
        <w:rPr>
          <w:rFonts w:ascii="Times New Roman" w:hAnsi="Times New Roman" w:cs="Times New Roman"/>
          <w:sz w:val="24"/>
          <w:szCs w:val="24"/>
        </w:rPr>
        <w:t>кабинеты для приема детей и подростков, оснащенные специализированным оборудованием (медицинскими изделиями) (тонометр, ростомер, толстотный циркуль, динамометр, весы, адаптометр),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7.3.2. Организация должна быть обеспечена необходимым комплектом лицензионного </w:t>
      </w:r>
      <w:r w:rsidRPr="00617A46">
        <w:rPr>
          <w:rFonts w:ascii="Times New Roman" w:hAnsi="Times New Roman" w:cs="Times New Roman"/>
          <w:sz w:val="24"/>
          <w:szCs w:val="24"/>
        </w:rPr>
        <w:lastRenderedPageBreak/>
        <w:t>программного обеспечения (состав определяется в рабочих программах дисциплин (модулей) и подлежит ежегодному обновлению).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617A46" w:rsidRPr="00617A46" w:rsidRDefault="0061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A46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617A46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617A46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617A46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617A46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A46" w:rsidRPr="00617A46" w:rsidRDefault="00617A46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7B576B" w:rsidRPr="00617A46" w:rsidRDefault="007B576B">
      <w:pPr>
        <w:rPr>
          <w:rFonts w:ascii="Times New Roman" w:hAnsi="Times New Roman" w:cs="Times New Roman"/>
          <w:sz w:val="24"/>
          <w:szCs w:val="24"/>
        </w:rPr>
      </w:pPr>
    </w:p>
    <w:sectPr w:rsidR="007B576B" w:rsidRPr="00617A46" w:rsidSect="00617A46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A46"/>
    <w:rsid w:val="00617A46"/>
    <w:rsid w:val="007B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7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442B9E4BDBD145F10B8A5366FE0C68D081C4CE549CE5CA8D9D46F2823E32A2CF26CB5C07DFB40X5DAJ" TargetMode="External"/><Relationship Id="rId13" Type="http://schemas.openxmlformats.org/officeDocument/2006/relationships/hyperlink" Target="consultantplus://offline/ref=501442B9E4BDBD145F10B8A5366FE0C68D081944E74ECE5CA8D9D46F28X2D3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1442B9E4BDBD145F10B9A1256FE0C6890A1D4BE4419356A080D86D2F2CBC3D2BBB60B4C07CFBX4D0J" TargetMode="External"/><Relationship Id="rId12" Type="http://schemas.openxmlformats.org/officeDocument/2006/relationships/hyperlink" Target="consultantplus://offline/ref=501442B9E4BDBD145F10B8A5366FE0C68D081F44E64BCE5CA8D9D46F28X2D3J" TargetMode="External"/><Relationship Id="rId17" Type="http://schemas.openxmlformats.org/officeDocument/2006/relationships/hyperlink" Target="consultantplus://offline/ref=501442B9E4BDBD145F10B8A5366FE0C68D0B184CE14ACE5CA8D9D46F2823E32A2CF26CB5C07CFB48X5D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1442B9E4BDBD145F10B9A1256FE0C688081D4BE1419356A080D86DX2D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1442B9E4BDBD145F10B8A5366FE0C68D08124BE14DCE5CA8D9D46F2823E32A2CF26CB5C07CFB4DX5D1J" TargetMode="External"/><Relationship Id="rId11" Type="http://schemas.openxmlformats.org/officeDocument/2006/relationships/hyperlink" Target="consultantplus://offline/ref=501442B9E4BDBD145F10B9A1256FE0C6890A1A49E2419356A080D86DX2DFJ" TargetMode="External"/><Relationship Id="rId5" Type="http://schemas.openxmlformats.org/officeDocument/2006/relationships/hyperlink" Target="consultantplus://offline/ref=501442B9E4BDBD145F10B8A5366FE0C68D081F4FE543CE5CA8D9D46F2823E32A2CF26CB5C07CFB4FX5D1J" TargetMode="External"/><Relationship Id="rId15" Type="http://schemas.openxmlformats.org/officeDocument/2006/relationships/hyperlink" Target="consultantplus://offline/ref=501442B9E4BDBD145F10B8A5366FE0C68D0F1849E04CCE5CA8D9D46F2823E32A2CF26CB5C07CFB48X5D3J" TargetMode="External"/><Relationship Id="rId10" Type="http://schemas.openxmlformats.org/officeDocument/2006/relationships/hyperlink" Target="consultantplus://offline/ref=501442B9E4BDBD145F10B9A1256FE0C68D07134CEA1C995EF98CDAX6DAJ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1442B9E4BDBD145F10B8A5366FE0C68D081C4CE549CE5CA8D9D46F2823E32A2CF26CB5C07DFA49X5D3J" TargetMode="External"/><Relationship Id="rId14" Type="http://schemas.openxmlformats.org/officeDocument/2006/relationships/hyperlink" Target="consultantplus://offline/ref=501442B9E4BDBD145F10B9A1256FE0C688081D4BE1419356A080D86D2F2CBC3D2BBB60B4C07CFAX4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4303</Words>
  <Characters>24529</Characters>
  <Application>Microsoft Office Word</Application>
  <DocSecurity>0</DocSecurity>
  <Lines>204</Lines>
  <Paragraphs>57</Paragraphs>
  <ScaleCrop>false</ScaleCrop>
  <Company/>
  <LinksUpToDate>false</LinksUpToDate>
  <CharactersWithSpaces>28775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2015-10-14T09:03:00Z</dcterms:created>
  <dcterms:modified xsi:type="dcterms:W3CDTF">2015-10-14T09:03:00Z</dcterms:modified>
</cp:coreProperties>
</file>